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22" w:rsidRPr="001657E8" w:rsidRDefault="001657E8" w:rsidP="001657E8">
      <w:pPr>
        <w:spacing w:after="0" w:line="240" w:lineRule="auto"/>
        <w:jc w:val="center"/>
        <w:rPr>
          <w:rFonts w:ascii="Nikosh" w:hAnsi="Nikosh" w:cs="Nikosh"/>
          <w:sz w:val="40"/>
          <w:szCs w:val="24"/>
        </w:rPr>
      </w:pPr>
      <w:proofErr w:type="spellStart"/>
      <w:r w:rsidRPr="001657E8">
        <w:rPr>
          <w:rFonts w:ascii="Nikosh" w:hAnsi="Nikosh" w:cs="Nikosh"/>
          <w:sz w:val="40"/>
          <w:szCs w:val="24"/>
        </w:rPr>
        <w:t>বোয়েসেলের</w:t>
      </w:r>
      <w:proofErr w:type="spellEnd"/>
      <w:r w:rsidRPr="001657E8">
        <w:rPr>
          <w:rFonts w:ascii="Nikosh" w:hAnsi="Nikosh" w:cs="Nikosh"/>
          <w:sz w:val="40"/>
          <w:szCs w:val="24"/>
        </w:rPr>
        <w:t xml:space="preserve"> </w:t>
      </w:r>
      <w:proofErr w:type="spellStart"/>
      <w:r w:rsidRPr="001657E8">
        <w:rPr>
          <w:rFonts w:ascii="Nikosh" w:hAnsi="Nikosh" w:cs="Nikosh"/>
          <w:sz w:val="40"/>
          <w:szCs w:val="24"/>
        </w:rPr>
        <w:t>কর্মী</w:t>
      </w:r>
      <w:proofErr w:type="spellEnd"/>
      <w:r w:rsidRPr="001657E8">
        <w:rPr>
          <w:rFonts w:ascii="Nikosh" w:hAnsi="Nikosh" w:cs="Nikosh"/>
          <w:sz w:val="40"/>
          <w:szCs w:val="24"/>
        </w:rPr>
        <w:t xml:space="preserve"> </w:t>
      </w:r>
      <w:proofErr w:type="spellStart"/>
      <w:r w:rsidRPr="001657E8">
        <w:rPr>
          <w:rFonts w:ascii="Nikosh" w:hAnsi="Nikosh" w:cs="Nikosh"/>
          <w:sz w:val="40"/>
          <w:szCs w:val="24"/>
        </w:rPr>
        <w:t>প্রেরণের</w:t>
      </w:r>
      <w:proofErr w:type="spellEnd"/>
      <w:r w:rsidRPr="001657E8">
        <w:rPr>
          <w:rFonts w:ascii="Nikosh" w:hAnsi="Nikosh" w:cs="Nikosh"/>
          <w:sz w:val="40"/>
          <w:szCs w:val="24"/>
        </w:rPr>
        <w:t xml:space="preserve"> </w:t>
      </w:r>
      <w:proofErr w:type="spellStart"/>
      <w:r w:rsidRPr="001657E8">
        <w:rPr>
          <w:rFonts w:ascii="Nikosh" w:hAnsi="Nikosh" w:cs="Nikosh"/>
          <w:sz w:val="40"/>
          <w:szCs w:val="24"/>
        </w:rPr>
        <w:t>পরিসংখ্যান</w:t>
      </w:r>
      <w:bookmarkStart w:id="0" w:name="_GoBack"/>
      <w:bookmarkEnd w:id="0"/>
      <w:proofErr w:type="spellEnd"/>
    </w:p>
    <w:tbl>
      <w:tblPr>
        <w:tblW w:w="8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9"/>
        <w:gridCol w:w="2588"/>
        <w:gridCol w:w="4159"/>
      </w:tblGrid>
      <w:tr w:rsidR="00B51D22" w:rsidRPr="00AC75B0" w:rsidTr="00673707">
        <w:trPr>
          <w:tblHeader/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sz w:val="24"/>
                <w:szCs w:val="24"/>
              </w:rPr>
            </w:pPr>
            <w:r w:rsidRPr="001657E8">
              <w:rPr>
                <w:sz w:val="24"/>
                <w:szCs w:val="24"/>
              </w:rPr>
              <w:t>Fiscal Year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sz w:val="24"/>
                <w:szCs w:val="24"/>
              </w:rPr>
            </w:pPr>
            <w:r w:rsidRPr="001657E8">
              <w:rPr>
                <w:sz w:val="24"/>
                <w:szCs w:val="24"/>
              </w:rPr>
              <w:t>Number of Total Migrants</w:t>
            </w:r>
          </w:p>
        </w:tc>
        <w:tc>
          <w:tcPr>
            <w:tcW w:w="4159" w:type="dxa"/>
            <w:vMerge w:val="restart"/>
          </w:tcPr>
          <w:p w:rsidR="00B51D22" w:rsidRPr="00AC75B0" w:rsidRDefault="00B51D22" w:rsidP="006737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b/>
                <w:sz w:val="24"/>
                <w:szCs w:val="24"/>
              </w:rPr>
            </w:pPr>
          </w:p>
          <w:p w:rsidR="00B51D22" w:rsidRPr="00AC75B0" w:rsidRDefault="00B51D22" w:rsidP="006737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b/>
                <w:sz w:val="24"/>
                <w:szCs w:val="24"/>
              </w:rPr>
            </w:pPr>
          </w:p>
          <w:p w:rsidR="00B51D22" w:rsidRPr="00AC75B0" w:rsidRDefault="00B51D22" w:rsidP="006737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b/>
                <w:sz w:val="24"/>
                <w:szCs w:val="24"/>
              </w:rPr>
            </w:pPr>
          </w:p>
          <w:p w:rsidR="00B51D22" w:rsidRPr="00AC75B0" w:rsidRDefault="00B51D22" w:rsidP="006737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b/>
                <w:sz w:val="24"/>
                <w:szCs w:val="24"/>
              </w:rPr>
            </w:pPr>
          </w:p>
          <w:p w:rsidR="00B51D22" w:rsidRPr="001657E8" w:rsidRDefault="00B51D22" w:rsidP="0067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657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Table Analysis</w:t>
            </w:r>
          </w:p>
          <w:p w:rsidR="00B51D22" w:rsidRPr="001657E8" w:rsidRDefault="00B51D22" w:rsidP="0067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657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The table shows the number of Bangladeshi people who have received overseas employments to various countries of the world through BOESL from 2006-07 to 2018-19. The figure of the table indicates that the number of overseas employments has been increased significantly in the year of 2010-11. The number continues to increase since 2012-13.</w:t>
            </w:r>
          </w:p>
          <w:p w:rsidR="00B51D22" w:rsidRPr="001657E8" w:rsidRDefault="00B51D22" w:rsidP="0067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B51D22" w:rsidRPr="00AC75B0" w:rsidRDefault="00B51D22" w:rsidP="0067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color w:val="000000"/>
                <w:sz w:val="24"/>
                <w:szCs w:val="24"/>
              </w:rPr>
            </w:pPr>
            <w:r w:rsidRPr="001657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BOESL has started recruiting skilled garments workers (female) in 2010. The largest number of Bangladeshi skilled garments workers (female) is sent to Jordan through BOESL.</w:t>
            </w:r>
            <w:r w:rsidRPr="00AC75B0">
              <w:rPr>
                <w:rFonts w:eastAsia="SimSu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1983-1984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42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1984-1985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1952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1985-1986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2004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1986-1987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616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1987-1988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197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1988-1989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773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1989-1990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508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1990-1991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357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1991-1992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413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1992-1993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387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1993-1994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361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1994-1995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340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1995-1996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579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1996-1997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394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1997-1998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343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1998-1999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486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1999-2000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162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2000-2001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541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2001-2002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147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2002-2003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325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2003-2004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365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2004-2005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419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2005-2006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792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2006-2007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784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2007-2008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796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2008-2009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2182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2009-2010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1306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2010-2011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6469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2011-2012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5002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2012-2013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7081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2013-2014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7680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2014-2015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10152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2015-2016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10238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2016-2017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10243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2017-2018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11033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2018-2019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b w:val="0"/>
                <w:bCs/>
                <w:sz w:val="24"/>
                <w:szCs w:val="24"/>
              </w:rPr>
            </w:pPr>
            <w:r w:rsidRPr="001657E8">
              <w:rPr>
                <w:b w:val="0"/>
                <w:bCs/>
                <w:sz w:val="24"/>
                <w:szCs w:val="24"/>
              </w:rPr>
              <w:t>11519</w:t>
            </w:r>
          </w:p>
        </w:tc>
        <w:tc>
          <w:tcPr>
            <w:tcW w:w="4159" w:type="dxa"/>
            <w:vMerge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51D22" w:rsidRPr="00AC75B0" w:rsidTr="00673707">
        <w:trPr>
          <w:jc w:val="center"/>
        </w:trPr>
        <w:tc>
          <w:tcPr>
            <w:tcW w:w="1589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sz w:val="24"/>
                <w:szCs w:val="24"/>
              </w:rPr>
            </w:pPr>
            <w:r w:rsidRPr="001657E8">
              <w:rPr>
                <w:sz w:val="24"/>
                <w:szCs w:val="24"/>
              </w:rPr>
              <w:t>Total</w:t>
            </w:r>
          </w:p>
        </w:tc>
        <w:tc>
          <w:tcPr>
            <w:tcW w:w="2588" w:type="dxa"/>
            <w:vAlign w:val="center"/>
          </w:tcPr>
          <w:p w:rsidR="00B51D22" w:rsidRPr="001657E8" w:rsidRDefault="00B51D22" w:rsidP="00673707">
            <w:pPr>
              <w:pStyle w:val="NormalTimesNewRoman"/>
              <w:rPr>
                <w:sz w:val="24"/>
                <w:szCs w:val="24"/>
              </w:rPr>
            </w:pPr>
            <w:r w:rsidRPr="001657E8">
              <w:rPr>
                <w:sz w:val="24"/>
                <w:szCs w:val="24"/>
              </w:rPr>
              <w:t>96988</w:t>
            </w:r>
          </w:p>
        </w:tc>
        <w:tc>
          <w:tcPr>
            <w:tcW w:w="4159" w:type="dxa"/>
          </w:tcPr>
          <w:p w:rsidR="00B51D22" w:rsidRPr="00AC75B0" w:rsidRDefault="00B51D22" w:rsidP="00673707">
            <w:pPr>
              <w:pStyle w:val="NormalTimesNew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D555B" w:rsidRDefault="00CD555B"/>
    <w:sectPr w:rsidR="00CD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CCF"/>
    <w:multiLevelType w:val="hybridMultilevel"/>
    <w:tmpl w:val="40B6103E"/>
    <w:lvl w:ilvl="0" w:tplc="445AB15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22"/>
    <w:rsid w:val="001657E8"/>
    <w:rsid w:val="002B7440"/>
    <w:rsid w:val="00750CBD"/>
    <w:rsid w:val="00B51D22"/>
    <w:rsid w:val="00CD555B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mesNewRoman">
    <w:name w:val="Normal + Times New Roman"/>
    <w:aliases w:val="11 pt,Justified"/>
    <w:basedOn w:val="Normal"/>
    <w:rsid w:val="00B51D22"/>
    <w:pPr>
      <w:spacing w:after="0" w:line="240" w:lineRule="auto"/>
      <w:jc w:val="center"/>
    </w:pPr>
    <w:rPr>
      <w:rFonts w:ascii="Times New Roman" w:eastAsia="Batang" w:hAnsi="Times New Roman" w:cs="Times New Roman"/>
      <w:b/>
      <w:lang w:eastAsia="ko-KR"/>
    </w:rPr>
  </w:style>
  <w:style w:type="paragraph" w:styleId="ListParagraph">
    <w:name w:val="List Paragraph"/>
    <w:basedOn w:val="Normal"/>
    <w:qFormat/>
    <w:rsid w:val="00B5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mesNewRoman">
    <w:name w:val="Normal + Times New Roman"/>
    <w:aliases w:val="11 pt,Justified"/>
    <w:basedOn w:val="Normal"/>
    <w:rsid w:val="00B51D22"/>
    <w:pPr>
      <w:spacing w:after="0" w:line="240" w:lineRule="auto"/>
      <w:jc w:val="center"/>
    </w:pPr>
    <w:rPr>
      <w:rFonts w:ascii="Times New Roman" w:eastAsia="Batang" w:hAnsi="Times New Roman" w:cs="Times New Roman"/>
      <w:b/>
      <w:lang w:eastAsia="ko-KR"/>
    </w:rPr>
  </w:style>
  <w:style w:type="paragraph" w:styleId="ListParagraph">
    <w:name w:val="List Paragraph"/>
    <w:basedOn w:val="Normal"/>
    <w:qFormat/>
    <w:rsid w:val="00B5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BOESL</cp:lastModifiedBy>
  <cp:revision>7</cp:revision>
  <dcterms:created xsi:type="dcterms:W3CDTF">2019-11-14T05:01:00Z</dcterms:created>
  <dcterms:modified xsi:type="dcterms:W3CDTF">2020-02-05T12:03:00Z</dcterms:modified>
</cp:coreProperties>
</file>